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2F3D91" w:rsidRPr="002F3D91" w14:paraId="25122E40" w14:textId="77777777" w:rsidTr="002F3D91">
        <w:trPr>
          <w:trHeight w:val="12890"/>
        </w:trPr>
        <w:tc>
          <w:tcPr>
            <w:tcW w:w="9350" w:type="dxa"/>
          </w:tcPr>
          <w:p w14:paraId="306B41A0" w14:textId="1DC16E32" w:rsidR="002F3D91" w:rsidRPr="002F3D91" w:rsidRDefault="002F3D91" w:rsidP="002F3D91">
            <w:pPr>
              <w:pStyle w:val="NormalWeb"/>
              <w:shd w:val="clear" w:color="auto" w:fill="FFFFFF"/>
              <w:spacing w:before="0" w:beforeAutospacing="0"/>
              <w:jc w:val="center"/>
              <w:rPr>
                <w:color w:val="212529"/>
              </w:rPr>
            </w:pPr>
          </w:p>
          <w:p w14:paraId="20AD2A31" w14:textId="77777777" w:rsidR="002F3D91" w:rsidRPr="002F3D91" w:rsidRDefault="002F3D91" w:rsidP="002F3D91">
            <w:pPr>
              <w:pStyle w:val="NormalWeb"/>
              <w:shd w:val="clear" w:color="auto" w:fill="FFFFFF"/>
              <w:spacing w:before="0" w:beforeAutospacing="0"/>
              <w:jc w:val="center"/>
              <w:rPr>
                <w:color w:val="212529"/>
              </w:rPr>
            </w:pPr>
          </w:p>
          <w:p w14:paraId="77ABDF95" w14:textId="768028D0" w:rsidR="002F3D91" w:rsidRPr="002F3D91" w:rsidRDefault="002F3D91" w:rsidP="002F3D91">
            <w:pPr>
              <w:pStyle w:val="NormalWeb"/>
              <w:shd w:val="clear" w:color="auto" w:fill="FFFFFF"/>
              <w:spacing w:before="0" w:beforeAutospacing="0"/>
              <w:jc w:val="center"/>
              <w:rPr>
                <w:color w:val="212529"/>
              </w:rPr>
            </w:pPr>
            <w:r w:rsidRPr="002F3D91">
              <w:rPr>
                <w:color w:val="212529"/>
              </w:rPr>
              <w:t>CỘNG HOÀ XÃ HỘI CHỦ NGHĨA VIỆT NAM</w:t>
            </w:r>
          </w:p>
          <w:p w14:paraId="7D16762F" w14:textId="2DAAB963" w:rsidR="002F3D91" w:rsidRPr="002F3D91" w:rsidRDefault="002F3D91" w:rsidP="002F3D91">
            <w:pPr>
              <w:pStyle w:val="NormalWeb"/>
              <w:shd w:val="clear" w:color="auto" w:fill="FFFFFF"/>
              <w:spacing w:before="0" w:beforeAutospacing="0"/>
              <w:jc w:val="center"/>
              <w:rPr>
                <w:color w:val="212529"/>
              </w:rPr>
            </w:pPr>
            <w:r w:rsidRPr="002F3D91">
              <w:rPr>
                <w:color w:val="212529"/>
              </w:rPr>
              <w:t>Độc lập - Tự do - Hạnh phúc</w:t>
            </w:r>
          </w:p>
          <w:p w14:paraId="61C0E740" w14:textId="77777777" w:rsidR="002F3D91" w:rsidRPr="002F3D91" w:rsidRDefault="002F3D91" w:rsidP="002F3D91">
            <w:pPr>
              <w:pStyle w:val="NormalWeb"/>
              <w:shd w:val="clear" w:color="auto" w:fill="FFFFFF"/>
              <w:spacing w:before="0" w:beforeAutospacing="0"/>
              <w:jc w:val="center"/>
              <w:rPr>
                <w:color w:val="212529"/>
              </w:rPr>
            </w:pPr>
            <w:r w:rsidRPr="002F3D91">
              <w:rPr>
                <w:color w:val="212529"/>
              </w:rPr>
              <w:t>--------o0o--------</w:t>
            </w:r>
          </w:p>
          <w:p w14:paraId="40747DF5" w14:textId="0482ACD2" w:rsidR="002F3D91" w:rsidRPr="002F3D91" w:rsidRDefault="002F3D91" w:rsidP="002F3D91">
            <w:pPr>
              <w:pStyle w:val="NormalWeb"/>
              <w:shd w:val="clear" w:color="auto" w:fill="FFFFFF"/>
              <w:spacing w:before="0" w:beforeAutospacing="0"/>
              <w:jc w:val="right"/>
              <w:rPr>
                <w:color w:val="212529"/>
              </w:rPr>
            </w:pPr>
            <w:r w:rsidRPr="002F3D91">
              <w:rPr>
                <w:color w:val="212529"/>
              </w:rPr>
              <w:t>TP.HCM</w:t>
            </w:r>
            <w:r w:rsidRPr="002F3D91">
              <w:rPr>
                <w:color w:val="212529"/>
              </w:rPr>
              <w:t>, ngày ... tháng ... năm 20...</w:t>
            </w:r>
          </w:p>
          <w:p w14:paraId="5010F592" w14:textId="2D04FF8F" w:rsidR="002F3D91" w:rsidRPr="002F3D91" w:rsidRDefault="002F3D91" w:rsidP="002F3D91">
            <w:pPr>
              <w:pStyle w:val="NormalWeb"/>
              <w:shd w:val="clear" w:color="auto" w:fill="FFFFFF"/>
              <w:spacing w:before="0" w:beforeAutospacing="0"/>
              <w:jc w:val="center"/>
              <w:rPr>
                <w:b/>
                <w:bCs/>
                <w:color w:val="212529"/>
              </w:rPr>
            </w:pPr>
            <w:r w:rsidRPr="002F3D91">
              <w:rPr>
                <w:b/>
                <w:bCs/>
                <w:color w:val="212529"/>
              </w:rPr>
              <w:t>HỢP ĐỒNG CHUYỂN NHƯỢNG C</w:t>
            </w:r>
            <w:r w:rsidRPr="002F3D91">
              <w:rPr>
                <w:b/>
                <w:bCs/>
                <w:color w:val="212529"/>
              </w:rPr>
              <w:t>Ổ</w:t>
            </w:r>
            <w:r w:rsidRPr="002F3D91">
              <w:rPr>
                <w:b/>
                <w:bCs/>
                <w:color w:val="212529"/>
              </w:rPr>
              <w:t xml:space="preserve"> PH</w:t>
            </w:r>
            <w:r w:rsidRPr="002F3D91">
              <w:rPr>
                <w:b/>
                <w:bCs/>
                <w:color w:val="212529"/>
              </w:rPr>
              <w:t>Ầ</w:t>
            </w:r>
            <w:r w:rsidRPr="002F3D91">
              <w:rPr>
                <w:b/>
                <w:bCs/>
                <w:color w:val="212529"/>
              </w:rPr>
              <w:t>N</w:t>
            </w:r>
          </w:p>
          <w:p w14:paraId="35A9CC83" w14:textId="77777777" w:rsidR="002F3D91" w:rsidRPr="002F3D91" w:rsidRDefault="002F3D91" w:rsidP="002F3D91">
            <w:pPr>
              <w:pStyle w:val="NormalWeb"/>
              <w:shd w:val="clear" w:color="auto" w:fill="FFFFFF"/>
              <w:spacing w:before="0" w:beforeAutospacing="0"/>
              <w:jc w:val="center"/>
              <w:rPr>
                <w:color w:val="212529"/>
              </w:rPr>
            </w:pPr>
            <w:r w:rsidRPr="002F3D91">
              <w:rPr>
                <w:color w:val="212529"/>
              </w:rPr>
              <w:t>Số: 01/20.../HĐCN</w:t>
            </w:r>
          </w:p>
          <w:p w14:paraId="4E179BB3"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Hợp đồng chuyển nhượng cổ phần  này (“Hợp đồng”) được lập ngày     tháng      năm 20..., giữa các bên gồm:</w:t>
            </w:r>
          </w:p>
          <w:p w14:paraId="7ABD0142"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I. BÊN CHUYỂN NHƯỢNG:    </w:t>
            </w:r>
          </w:p>
          <w:p w14:paraId="3FE63C02"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Họ và tên | CMTND số: | HKTT: |Chỗ ở hiện nay:</w:t>
            </w:r>
          </w:p>
          <w:p w14:paraId="7E98FC74"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(Sau đây gọi là “Bên A”)</w:t>
            </w:r>
          </w:p>
          <w:p w14:paraId="4E19E547"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II. BÊN NHẬN CHUYỂN NHƯỢNG:</w:t>
            </w:r>
          </w:p>
          <w:p w14:paraId="527DA770"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Họ và tên | CMTND số: | HKTT: |Chỗ ở hiện nay:</w:t>
            </w:r>
          </w:p>
          <w:p w14:paraId="398D5AF0"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(Sau đây gọi là “Bên B”)</w:t>
            </w:r>
          </w:p>
          <w:p w14:paraId="7EE68E90"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Xét rằng:</w:t>
            </w:r>
          </w:p>
          <w:p w14:paraId="6DF8214C"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Bên A là cổ đông của Công ty cổ phần phát triển XYZ Việt Nam, muốn chuyển nhượng cho Bên B cũng là cổ đông của Công ty.</w:t>
            </w:r>
          </w:p>
          <w:p w14:paraId="63224B88"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Được sự chấp thuận của Công ty Cổ phần phát triển XYZ Việt Nam về việc đồng ý cho Bên A được chuyển nhượng cổ phần cho Bên B,</w:t>
            </w:r>
          </w:p>
          <w:p w14:paraId="35B8820A"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Vì vậy tại đây, các Bên thống nhất ký kết hợp đồng chuyển cổ phần với những điều khoản, điều kiện sau đây:</w:t>
            </w:r>
          </w:p>
          <w:p w14:paraId="0261871D"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Điều 1. Đối tượng của Hợp đồng</w:t>
            </w:r>
          </w:p>
          <w:p w14:paraId="72890FF7"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lastRenderedPageBreak/>
              <w:t>- Bên A đồng ý chuyển nhượng và Bên B đồng ý nhận chuyển nhượng từ Bên A  cổ phần thuộc sở hữu của Bên A tại Công ty Cổ phần phát triển XYZ Việt Nam theo chi tiết sau đây:</w:t>
            </w:r>
          </w:p>
          <w:p w14:paraId="0F366BED"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Tổng giá trị chuyển nhượng: 20.000  cổ phần tương đương với 200.000.000 VND (Hai trăm triệu đồng) chiếm 4,44% tổng vốn điều lệ</w:t>
            </w:r>
          </w:p>
          <w:p w14:paraId="35D70A96"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Thời điểm thực hiện chuyển nhượng: </w:t>
            </w:r>
          </w:p>
          <w:p w14:paraId="15BDEBC5"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Thời điểm thanh toán: Tại thời điểm hai bên ký Hợp đồng này, Bên B thanh toán cho Bên A tổng giá trị chuyển nhượng bằng hình thức chuyển khoản.</w:t>
            </w:r>
          </w:p>
          <w:p w14:paraId="320A9EC9"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Điều 2. Quyền và nghĩa vụ của Bên A</w:t>
            </w:r>
          </w:p>
          <w:p w14:paraId="5C7A6407"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Ngoài các quyền và nghĩa vụ của Bên A được quy định tại các điều khoản khác của Hợp đồng, Bên A còn có quyền và các nghĩa vụ sau đây:</w:t>
            </w:r>
          </w:p>
          <w:p w14:paraId="5E5C46AB"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Yêu cầu Bên B thanh toán đầy đủ và đúng hạn giá trị Hợp đồng mà hai Bên đã thoả thuận;</w:t>
            </w:r>
          </w:p>
          <w:p w14:paraId="150FFE11"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Yêu cầu Công ty xác nhận và hoàn thiện đầy đủ các thủ tục, hồ sơ, giấy tờ để chuyển giao quyền sở hữu cổ phần cho Bên B theo đúng quy định của pháp luật hiện hành.</w:t>
            </w:r>
          </w:p>
          <w:p w14:paraId="219293E4"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Hoàn thiện đầy đủ các thủ tục, hồ sơ, giấy tờ sở hữu phần cổ phần chuyển nhượng cho Bên B theo đúng quy định của pháp luật hiện hành, đảm bảo quyền lợi cho Bên B;</w:t>
            </w:r>
          </w:p>
          <w:p w14:paraId="0F4050C5"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Ký kết vào các tài liệu, hồ sơ do Bên B và Công ty đưa ra để hoàn thiện các thủ tục pháp lý liên quan đến việc chuyển nhượng.</w:t>
            </w:r>
          </w:p>
          <w:p w14:paraId="31675F39"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Chuyển giao và chấm dứt quyền sở hữu của mình đối với  số cổ phần  trị giá 200.000.000 VND (Hai trăm triệu đồng) chiếm 4,44% tổng vốn điều lệ  trong Công ty từ thời điểm Hợp đồng này có hiệu lực.</w:t>
            </w:r>
          </w:p>
          <w:p w14:paraId="65BCD663"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Điều 3.  Quyền và nghĩa vụ của Bên B</w:t>
            </w:r>
          </w:p>
          <w:p w14:paraId="18797526"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Ngoài các quyền và nghĩa vụ của Bên B được quy định tại các điều khoản khác của Hợp đồng, Bên B còn có quyền và các nghĩa vụ sau đây:</w:t>
            </w:r>
          </w:p>
          <w:p w14:paraId="068FFCD6"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Yêu cầu Bên A bàn giao đầy đủ thủ tục, giấy tờ chứng minh quyền sở hữu  số cổ phần mà Bên A chuyển nhượng cho Bên B;</w:t>
            </w:r>
          </w:p>
          <w:p w14:paraId="5CE362E6"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Sở hữu số cổ  phần nhận chuyển nhượng kể từ thời điểm hợp đồng chuyển nhượng có hiệu lực;</w:t>
            </w:r>
          </w:p>
          <w:p w14:paraId="1A56047F"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 Thanh toán đầy đủ, đúng hạn giá trị Hợp đồng;</w:t>
            </w:r>
          </w:p>
          <w:p w14:paraId="70F74809"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lastRenderedPageBreak/>
              <w:t>- Thực hiện đầy đủ, các nghĩa vụ quy định đối với thành viên của Công ty theo đúng quy định của pháp luật và Điều lệ Công ty;</w:t>
            </w:r>
          </w:p>
          <w:p w14:paraId="5993818C"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Điều 4. Giải quyết tranh chấp</w:t>
            </w:r>
          </w:p>
          <w:p w14:paraId="0ADDB081"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Khi có tranh chấp phát sinh, hai bên phải cùng nhau thương lượng để giải quyết, nếu không thương lượng được, một trong hai bên có quyền yêu cầu Tòa án có thẩm quyền giải quyết theo quy định của pháp luật.</w:t>
            </w:r>
          </w:p>
          <w:p w14:paraId="75C8F3C4"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Điều 5. Hiệu lực của Hợp đồng</w:t>
            </w:r>
          </w:p>
          <w:p w14:paraId="393C9B2B"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Hợp đồng này được lập thành 04 bản có giá trị pháp lý như nhau, 01 (một) bản lưu lại Công ty và 01 (một) bản gửi cơ quan thuế, 01(một) bản bên chuyển nhượng giữ, 01(một) bản bên nhận chuyển nhượng giữ.</w:t>
            </w:r>
          </w:p>
          <w:p w14:paraId="651988ED" w14:textId="77777777" w:rsidR="002F3D91" w:rsidRPr="002F3D91" w:rsidRDefault="002F3D91" w:rsidP="002F3D91">
            <w:pPr>
              <w:pStyle w:val="NormalWeb"/>
              <w:shd w:val="clear" w:color="auto" w:fill="FFFFFF"/>
              <w:spacing w:before="0" w:beforeAutospacing="0"/>
              <w:jc w:val="both"/>
              <w:rPr>
                <w:color w:val="212529"/>
              </w:rPr>
            </w:pPr>
            <w:r w:rsidRPr="002F3D91">
              <w:rPr>
                <w:color w:val="212529"/>
              </w:rPr>
              <w:t>Hợp đồng có hiệu lực kể từ ngày ký, mọi thoả thuận trước đây trái với Hợp đồng này đều không có giá trị pháp lý.</w:t>
            </w:r>
          </w:p>
          <w:p w14:paraId="1FA6D0CE" w14:textId="77777777" w:rsidR="002F3D91" w:rsidRPr="002F3D91" w:rsidRDefault="002F3D91" w:rsidP="002F3D91">
            <w:pPr>
              <w:pStyle w:val="NormalWeb"/>
              <w:shd w:val="clear" w:color="auto" w:fill="FFFFFF"/>
              <w:spacing w:before="0" w:beforeAutospacing="0"/>
              <w:jc w:val="center"/>
              <w:rPr>
                <w:color w:val="212529"/>
              </w:rPr>
            </w:pPr>
            <w:r w:rsidRPr="002F3D91">
              <w:rPr>
                <w:color w:val="212529"/>
              </w:rPr>
              <w:t>BÊN CHUYỂN NHƯỢNG     BÊN NHẬN CHUYỂN NHƯỢNG</w:t>
            </w:r>
          </w:p>
          <w:p w14:paraId="5DA5271B" w14:textId="77777777" w:rsidR="002F3D91" w:rsidRPr="002F3D91" w:rsidRDefault="002F3D91" w:rsidP="002F3D91">
            <w:pPr>
              <w:pStyle w:val="NormalWeb"/>
              <w:shd w:val="clear" w:color="auto" w:fill="FFFFFF"/>
              <w:spacing w:before="0" w:beforeAutospacing="0"/>
              <w:jc w:val="center"/>
              <w:rPr>
                <w:color w:val="212529"/>
              </w:rPr>
            </w:pPr>
            <w:r w:rsidRPr="002F3D91">
              <w:rPr>
                <w:color w:val="212529"/>
              </w:rPr>
              <w:t>XÁC NHẬN CHUYỂN NHƯỢNG CỦA CÔNG TY</w:t>
            </w:r>
          </w:p>
          <w:p w14:paraId="23DA2076" w14:textId="77777777" w:rsidR="002F3D91" w:rsidRPr="002F3D91" w:rsidRDefault="002F3D91" w:rsidP="002F3D91">
            <w:pPr>
              <w:pStyle w:val="NormalWeb"/>
              <w:shd w:val="clear" w:color="auto" w:fill="FFFFFF"/>
              <w:spacing w:before="0" w:beforeAutospacing="0"/>
              <w:jc w:val="center"/>
              <w:rPr>
                <w:color w:val="212529"/>
              </w:rPr>
            </w:pPr>
            <w:r w:rsidRPr="002F3D91">
              <w:rPr>
                <w:color w:val="212529"/>
              </w:rPr>
              <w:t>ĐẠI DIỆN THEO PHÁP LUẬT CÔNG TY</w:t>
            </w:r>
          </w:p>
          <w:p w14:paraId="021C06B1" w14:textId="77777777" w:rsidR="002F3D91" w:rsidRPr="002F3D91" w:rsidRDefault="002F3D91" w:rsidP="002F3D91">
            <w:pPr>
              <w:pStyle w:val="NormalWeb"/>
              <w:shd w:val="clear" w:color="auto" w:fill="FFFFFF"/>
              <w:spacing w:before="0" w:beforeAutospacing="0"/>
              <w:jc w:val="center"/>
              <w:rPr>
                <w:color w:val="212529"/>
              </w:rPr>
            </w:pPr>
            <w:r w:rsidRPr="002F3D91">
              <w:rPr>
                <w:color w:val="212529"/>
              </w:rPr>
              <w:t>GIÁM ĐỐC</w:t>
            </w:r>
          </w:p>
          <w:p w14:paraId="39E86FB4" w14:textId="77777777" w:rsidR="002F3D91" w:rsidRPr="002F3D91" w:rsidRDefault="002F3D91">
            <w:pPr>
              <w:rPr>
                <w:rFonts w:ascii="Times New Roman" w:hAnsi="Times New Roman" w:cs="Times New Roman"/>
                <w:sz w:val="24"/>
                <w:szCs w:val="24"/>
              </w:rPr>
            </w:pPr>
          </w:p>
        </w:tc>
      </w:tr>
    </w:tbl>
    <w:p w14:paraId="3865063D" w14:textId="77777777" w:rsidR="00427647" w:rsidRPr="002F3D91" w:rsidRDefault="00427647">
      <w:pPr>
        <w:rPr>
          <w:rFonts w:ascii="Times New Roman" w:hAnsi="Times New Roman" w:cs="Times New Roman"/>
          <w:sz w:val="24"/>
          <w:szCs w:val="24"/>
        </w:rPr>
      </w:pPr>
    </w:p>
    <w:sectPr w:rsidR="00427647" w:rsidRPr="002F3D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F927" w14:textId="77777777" w:rsidR="00E3392B" w:rsidRDefault="00E3392B" w:rsidP="002F3D91">
      <w:pPr>
        <w:spacing w:after="0" w:line="240" w:lineRule="auto"/>
      </w:pPr>
      <w:r>
        <w:separator/>
      </w:r>
    </w:p>
  </w:endnote>
  <w:endnote w:type="continuationSeparator" w:id="0">
    <w:p w14:paraId="6E2F1AAB" w14:textId="77777777" w:rsidR="00E3392B" w:rsidRDefault="00E3392B" w:rsidP="002F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BE12" w14:textId="77777777" w:rsidR="002F3D91" w:rsidRPr="00575782" w:rsidRDefault="002F3D91" w:rsidP="002F3D91">
    <w:pPr>
      <w:pStyle w:val="Footer"/>
      <w:rPr>
        <w:b/>
        <w:bCs/>
      </w:rPr>
    </w:pPr>
    <w:r w:rsidRPr="00096FE1">
      <w:rPr>
        <w:b/>
        <w:bCs/>
      </w:rPr>
      <w:t>Công ty Luật Thành Công</w:t>
    </w:r>
    <w:r>
      <w:t xml:space="preserve"> </w:t>
    </w:r>
    <w:r>
      <w:ptab w:relativeTo="margin" w:alignment="center" w:leader="none"/>
    </w:r>
    <w:r>
      <w:ptab w:relativeTo="margin" w:alignment="center" w:leader="dot"/>
    </w:r>
    <w:r>
      <w:t xml:space="preserve"> </w:t>
    </w:r>
    <w:r w:rsidRPr="00096FE1">
      <w:rPr>
        <w:b/>
        <w:bCs/>
      </w:rPr>
      <w:ptab w:relativeTo="indent" w:alignment="right" w:leader="none"/>
    </w:r>
    <w:r w:rsidRPr="00096FE1">
      <w:rPr>
        <w:b/>
        <w:bCs/>
      </w:rPr>
      <w:t>HOTLINE: 1900633710</w:t>
    </w:r>
  </w:p>
  <w:p w14:paraId="75778064" w14:textId="77777777" w:rsidR="002F3D91" w:rsidRDefault="002F3D91" w:rsidP="002F3D91">
    <w:pPr>
      <w:pStyle w:val="Footer"/>
    </w:pPr>
  </w:p>
  <w:p w14:paraId="312247BD" w14:textId="77777777" w:rsidR="002F3D91" w:rsidRDefault="002F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1E2F" w14:textId="77777777" w:rsidR="00E3392B" w:rsidRDefault="00E3392B" w:rsidP="002F3D91">
      <w:pPr>
        <w:spacing w:after="0" w:line="240" w:lineRule="auto"/>
      </w:pPr>
      <w:r>
        <w:separator/>
      </w:r>
    </w:p>
  </w:footnote>
  <w:footnote w:type="continuationSeparator" w:id="0">
    <w:p w14:paraId="2D9DBF2E" w14:textId="77777777" w:rsidR="00E3392B" w:rsidRDefault="00E3392B" w:rsidP="002F3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91"/>
    <w:rsid w:val="002F3D91"/>
    <w:rsid w:val="00427647"/>
    <w:rsid w:val="00E3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805"/>
  <w15:chartTrackingRefBased/>
  <w15:docId w15:val="{FD9E16EF-F832-4838-AFCF-01A12C36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3D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91"/>
  </w:style>
  <w:style w:type="paragraph" w:styleId="Footer">
    <w:name w:val="footer"/>
    <w:basedOn w:val="Normal"/>
    <w:link w:val="FooterChar"/>
    <w:uiPriority w:val="99"/>
    <w:unhideWhenUsed/>
    <w:rsid w:val="002F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2023-10-02T08:14:00Z</dcterms:created>
  <dcterms:modified xsi:type="dcterms:W3CDTF">2023-10-02T08:16:00Z</dcterms:modified>
</cp:coreProperties>
</file>